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96" w:rsidRPr="00522BEE" w:rsidRDefault="00120196" w:rsidP="00522BEE">
      <w:pPr>
        <w:spacing w:after="0" w:line="240" w:lineRule="auto"/>
        <w:jc w:val="center"/>
        <w:rPr>
          <w:rFonts w:ascii="Tahoma" w:eastAsia="Times New Roman" w:hAnsi="Tahoma" w:cs="Tahoma"/>
          <w:b/>
          <w:color w:val="443F3F"/>
          <w:sz w:val="20"/>
          <w:szCs w:val="20"/>
        </w:rPr>
      </w:pPr>
      <w:r w:rsidRPr="00522BEE">
        <w:rPr>
          <w:rFonts w:ascii="Tahoma" w:eastAsia="Times New Roman" w:hAnsi="Tahoma" w:cs="Tahoma"/>
          <w:b/>
          <w:color w:val="443F3F"/>
          <w:sz w:val="20"/>
          <w:szCs w:val="20"/>
        </w:rPr>
        <w:t>Добровольное страхование дополнительной пенсии с финансовой поддержкой государства (программа «три плюс три»)</w:t>
      </w:r>
    </w:p>
    <w:p w:rsidR="00120196" w:rsidRPr="00120196" w:rsidRDefault="00120196" w:rsidP="0012019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</w:p>
    <w:p w:rsidR="00120196" w:rsidRPr="00120196" w:rsidRDefault="00120196" w:rsidP="0012019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  <w:r w:rsidRPr="00120196">
        <w:rPr>
          <w:rFonts w:ascii="Tahoma" w:eastAsia="Times New Roman" w:hAnsi="Tahoma" w:cs="Tahoma"/>
          <w:i/>
          <w:iCs/>
          <w:color w:val="443F3F"/>
          <w:sz w:val="17"/>
          <w:szCs w:val="17"/>
        </w:rPr>
        <w:t>(Указ Президента Республики Беларусь от 27 сентября 2021 г. № 367 «О добровольном страховании дополнительной накопительной пенсии»</w:t>
      </w:r>
      <w:r w:rsidRPr="00120196">
        <w:rPr>
          <w:rFonts w:ascii="Tahoma" w:eastAsia="Times New Roman" w:hAnsi="Tahoma" w:cs="Tahoma"/>
          <w:color w:val="443F3F"/>
          <w:sz w:val="17"/>
          <w:szCs w:val="17"/>
        </w:rPr>
        <w:t>).</w:t>
      </w:r>
    </w:p>
    <w:p w:rsidR="00120196" w:rsidRPr="00120196" w:rsidRDefault="00120196" w:rsidP="0012019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</w:p>
    <w:p w:rsidR="00120196" w:rsidRPr="00120196" w:rsidRDefault="00120196" w:rsidP="0012019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С 1 октября 2022 г.</w:t>
      </w:r>
      <w:r w:rsidRPr="00120196">
        <w:rPr>
          <w:rFonts w:ascii="Tahoma" w:eastAsia="Times New Roman" w:hAnsi="Tahoma" w:cs="Tahoma"/>
          <w:color w:val="443F3F"/>
          <w:sz w:val="17"/>
          <w:szCs w:val="17"/>
        </w:rPr>
        <w:t> вводится дополнительный вид добровольного пенсионного страхования в страховой организации – </w:t>
      </w: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добровольное страхование дополнительной накопительной пенсии (программа «три плюс три»)</w:t>
      </w:r>
      <w:r w:rsidRPr="00120196">
        <w:rPr>
          <w:rFonts w:ascii="Tahoma" w:eastAsia="Times New Roman" w:hAnsi="Tahoma" w:cs="Tahoma"/>
          <w:color w:val="443F3F"/>
          <w:sz w:val="17"/>
          <w:szCs w:val="17"/>
        </w:rPr>
        <w:t>.</w:t>
      </w:r>
    </w:p>
    <w:p w:rsidR="00120196" w:rsidRPr="00120196" w:rsidRDefault="00120196" w:rsidP="0012019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</w:p>
    <w:p w:rsidR="00120196" w:rsidRPr="00120196" w:rsidRDefault="00120196" w:rsidP="0012019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  <w:r w:rsidRPr="00120196">
        <w:rPr>
          <w:rFonts w:ascii="Tahoma" w:eastAsia="Times New Roman" w:hAnsi="Tahoma" w:cs="Tahoma"/>
          <w:b/>
          <w:bCs/>
          <w:color w:val="000080"/>
          <w:sz w:val="17"/>
          <w:szCs w:val="17"/>
        </w:rPr>
        <w:t>В чем преимущество нового пенсионного страхования?</w:t>
      </w:r>
    </w:p>
    <w:p w:rsidR="00120196" w:rsidRPr="00120196" w:rsidRDefault="00120196" w:rsidP="0012019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</w:p>
    <w:p w:rsidR="00120196" w:rsidRPr="00120196" w:rsidRDefault="00120196" w:rsidP="0012019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Главное отличие новой программы страхования</w:t>
      </w:r>
      <w:r w:rsidRPr="00120196">
        <w:rPr>
          <w:rFonts w:ascii="Tahoma" w:eastAsia="Times New Roman" w:hAnsi="Tahoma" w:cs="Tahoma"/>
          <w:color w:val="443F3F"/>
          <w:sz w:val="17"/>
          <w:szCs w:val="17"/>
        </w:rPr>
        <w:t> от других накопительных пенсионных программ страховых организаций – </w:t>
      </w: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 xml:space="preserve">государственное </w:t>
      </w:r>
      <w:proofErr w:type="spellStart"/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софинансирование</w:t>
      </w:r>
      <w:proofErr w:type="spellEnd"/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.</w:t>
      </w:r>
    </w:p>
    <w:p w:rsidR="00120196" w:rsidRPr="00120196" w:rsidRDefault="00120196" w:rsidP="0012019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</w:p>
    <w:p w:rsidR="00120196" w:rsidRPr="00120196" w:rsidRDefault="00120196" w:rsidP="0012019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  <w:r w:rsidRPr="00120196">
        <w:rPr>
          <w:rFonts w:ascii="Tahoma" w:eastAsia="Times New Roman" w:hAnsi="Tahoma" w:cs="Tahoma"/>
          <w:color w:val="443F3F"/>
          <w:sz w:val="17"/>
          <w:szCs w:val="17"/>
        </w:rPr>
        <w:t>Оно заключается в том, что работникам, </w:t>
      </w: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которые примут решение участвовать в новой программе </w:t>
      </w:r>
      <w:r w:rsidRPr="00120196">
        <w:rPr>
          <w:rFonts w:ascii="Tahoma" w:eastAsia="Times New Roman" w:hAnsi="Tahoma" w:cs="Tahoma"/>
          <w:color w:val="443F3F"/>
          <w:sz w:val="17"/>
          <w:szCs w:val="17"/>
        </w:rPr>
        <w:t>и</w:t>
      </w:r>
      <w:r>
        <w:rPr>
          <w:rFonts w:ascii="Tahoma" w:eastAsia="Times New Roman" w:hAnsi="Tahoma" w:cs="Tahoma"/>
          <w:color w:val="443F3F"/>
          <w:sz w:val="17"/>
          <w:szCs w:val="17"/>
        </w:rPr>
        <w:br/>
      </w: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с 1 октября 2022 г. будут уплачивать</w:t>
      </w:r>
      <w:r w:rsidRPr="00120196">
        <w:rPr>
          <w:rFonts w:ascii="Tahoma" w:eastAsia="Times New Roman" w:hAnsi="Tahoma" w:cs="Tahoma"/>
          <w:color w:val="443F3F"/>
          <w:sz w:val="17"/>
          <w:szCs w:val="17"/>
        </w:rPr>
        <w:t> из своей заработной платы </w:t>
      </w: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дополнительный взнос на будущую накопительную пенсию</w:t>
      </w:r>
      <w:r w:rsidRPr="00120196">
        <w:rPr>
          <w:rFonts w:ascii="Tahoma" w:eastAsia="Times New Roman" w:hAnsi="Tahoma" w:cs="Tahoma"/>
          <w:color w:val="443F3F"/>
          <w:sz w:val="17"/>
          <w:szCs w:val="17"/>
        </w:rPr>
        <w:t>, </w:t>
      </w: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часть взносов</w:t>
      </w:r>
      <w:r w:rsidRPr="00120196">
        <w:rPr>
          <w:rFonts w:ascii="Tahoma" w:eastAsia="Times New Roman" w:hAnsi="Tahoma" w:cs="Tahoma"/>
          <w:color w:val="443F3F"/>
          <w:sz w:val="17"/>
          <w:szCs w:val="17"/>
        </w:rPr>
        <w:t> на эту пенсию будет оплачена </w:t>
      </w: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из государственных средств</w:t>
      </w:r>
      <w:r w:rsidRPr="00120196">
        <w:rPr>
          <w:rFonts w:ascii="Tahoma" w:eastAsia="Times New Roman" w:hAnsi="Tahoma" w:cs="Tahoma"/>
          <w:color w:val="443F3F"/>
          <w:sz w:val="17"/>
          <w:szCs w:val="17"/>
        </w:rPr>
        <w:t>.</w:t>
      </w:r>
    </w:p>
    <w:p w:rsidR="00120196" w:rsidRPr="00120196" w:rsidRDefault="00120196" w:rsidP="0012019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</w:p>
    <w:p w:rsidR="00120196" w:rsidRPr="00120196" w:rsidRDefault="00120196" w:rsidP="0012019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  <w:r w:rsidRPr="00120196">
        <w:rPr>
          <w:rFonts w:ascii="Tahoma" w:eastAsia="Times New Roman" w:hAnsi="Tahoma" w:cs="Tahoma"/>
          <w:b/>
          <w:bCs/>
          <w:color w:val="000080"/>
          <w:sz w:val="17"/>
          <w:szCs w:val="17"/>
        </w:rPr>
        <w:t>Тариф накопительного взноса</w:t>
      </w:r>
    </w:p>
    <w:p w:rsidR="00120196" w:rsidRPr="00120196" w:rsidRDefault="00120196" w:rsidP="001201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для работника – от 1 до 10 процентов (включительно) фактического заработка</w:t>
      </w:r>
    </w:p>
    <w:p w:rsidR="00120196" w:rsidRPr="00120196" w:rsidRDefault="00120196" w:rsidP="0012019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Дополнительный взнос </w:t>
      </w:r>
      <w:r w:rsidRPr="00120196">
        <w:rPr>
          <w:rFonts w:ascii="Tahoma" w:eastAsia="Times New Roman" w:hAnsi="Tahoma" w:cs="Tahoma"/>
          <w:color w:val="443F3F"/>
          <w:sz w:val="17"/>
          <w:szCs w:val="17"/>
        </w:rPr>
        <w:t>на накопительную пенсию по выбранному тарифу работник уплачивает </w:t>
      </w: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наряду с обязательным 1-процентным</w:t>
      </w:r>
      <w:r w:rsidRPr="00120196">
        <w:rPr>
          <w:rFonts w:ascii="Tahoma" w:eastAsia="Times New Roman" w:hAnsi="Tahoma" w:cs="Tahoma"/>
          <w:color w:val="443F3F"/>
          <w:sz w:val="17"/>
          <w:szCs w:val="17"/>
        </w:rPr>
        <w:t> взносом в бюджет фонда социальной защиты населения.</w:t>
      </w:r>
    </w:p>
    <w:p w:rsidR="00120196" w:rsidRPr="00120196" w:rsidRDefault="00120196" w:rsidP="001201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для работодателя</w:t>
      </w:r>
      <w:r w:rsidRPr="00120196">
        <w:rPr>
          <w:rFonts w:ascii="Tahoma" w:eastAsia="Times New Roman" w:hAnsi="Tahoma" w:cs="Tahoma"/>
          <w:color w:val="443F3F"/>
          <w:sz w:val="17"/>
          <w:szCs w:val="17"/>
        </w:rPr>
        <w:t> – </w:t>
      </w: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соразмерно взносу работника, но не более 3 процентных пунктов.</w:t>
      </w:r>
    </w:p>
    <w:p w:rsidR="00120196" w:rsidRPr="00120196" w:rsidRDefault="00120196" w:rsidP="0012019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В случае участия работника в новой программе</w:t>
      </w:r>
      <w:r w:rsidRPr="00120196">
        <w:rPr>
          <w:rFonts w:ascii="Tahoma" w:eastAsia="Times New Roman" w:hAnsi="Tahoma" w:cs="Tahoma"/>
          <w:color w:val="443F3F"/>
          <w:sz w:val="17"/>
          <w:szCs w:val="17"/>
        </w:rPr>
        <w:t> страхования его </w:t>
      </w: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работодатель обязан уплачивать дополнительный взнос</w:t>
      </w:r>
      <w:r w:rsidRPr="00120196">
        <w:rPr>
          <w:rFonts w:ascii="Tahoma" w:eastAsia="Times New Roman" w:hAnsi="Tahoma" w:cs="Tahoma"/>
          <w:color w:val="443F3F"/>
          <w:sz w:val="17"/>
          <w:szCs w:val="17"/>
        </w:rPr>
        <w:t> на накопительную пенсию этого работника.</w:t>
      </w:r>
    </w:p>
    <w:p w:rsidR="00120196" w:rsidRPr="00120196" w:rsidRDefault="00120196" w:rsidP="0012019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</w:p>
    <w:tbl>
      <w:tblPr>
        <w:tblW w:w="6156" w:type="dxa"/>
        <w:tblCellSpacing w:w="0" w:type="dxa"/>
        <w:tblBorders>
          <w:top w:val="single" w:sz="4" w:space="0" w:color="88A4D3"/>
          <w:left w:val="single" w:sz="4" w:space="0" w:color="88A4D3"/>
          <w:bottom w:val="single" w:sz="4" w:space="0" w:color="88A4D3"/>
          <w:right w:val="single" w:sz="4" w:space="0" w:color="88A4D3"/>
        </w:tblBorders>
        <w:tblCellMar>
          <w:left w:w="0" w:type="dxa"/>
          <w:right w:w="0" w:type="dxa"/>
        </w:tblCellMar>
        <w:tblLook w:val="04A0"/>
      </w:tblPr>
      <w:tblGrid>
        <w:gridCol w:w="1695"/>
        <w:gridCol w:w="1996"/>
        <w:gridCol w:w="2465"/>
      </w:tblGrid>
      <w:tr w:rsidR="00120196" w:rsidRPr="00120196" w:rsidTr="00120196">
        <w:trPr>
          <w:tblCellSpacing w:w="0" w:type="dxa"/>
        </w:trPr>
        <w:tc>
          <w:tcPr>
            <w:tcW w:w="1692" w:type="dxa"/>
            <w:tcBorders>
              <w:top w:val="single" w:sz="4" w:space="0" w:color="88A4D3"/>
              <w:left w:val="single" w:sz="4" w:space="0" w:color="88A4D3"/>
              <w:bottom w:val="single" w:sz="4" w:space="0" w:color="88A4D3"/>
              <w:right w:val="single" w:sz="4" w:space="0" w:color="88A4D3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20196" w:rsidRPr="00120196" w:rsidRDefault="00120196" w:rsidP="0012019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443F3F"/>
                <w:sz w:val="17"/>
                <w:szCs w:val="17"/>
              </w:rPr>
            </w:pPr>
            <w:r w:rsidRPr="00120196">
              <w:rPr>
                <w:rFonts w:ascii="Tahoma" w:eastAsia="Times New Roman" w:hAnsi="Tahoma" w:cs="Tahoma"/>
                <w:b/>
                <w:bCs/>
                <w:color w:val="443F3F"/>
                <w:sz w:val="17"/>
                <w:szCs w:val="17"/>
              </w:rPr>
              <w:t>Работник</w:t>
            </w:r>
          </w:p>
        </w:tc>
        <w:tc>
          <w:tcPr>
            <w:tcW w:w="1992" w:type="dxa"/>
            <w:tcBorders>
              <w:top w:val="single" w:sz="4" w:space="0" w:color="88A4D3"/>
              <w:left w:val="single" w:sz="4" w:space="0" w:color="88A4D3"/>
              <w:bottom w:val="single" w:sz="4" w:space="0" w:color="88A4D3"/>
              <w:right w:val="single" w:sz="4" w:space="0" w:color="88A4D3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20196" w:rsidRPr="00120196" w:rsidRDefault="00120196" w:rsidP="0012019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443F3F"/>
                <w:sz w:val="17"/>
                <w:szCs w:val="17"/>
              </w:rPr>
            </w:pPr>
            <w:r w:rsidRPr="00120196">
              <w:rPr>
                <w:rFonts w:ascii="Tahoma" w:eastAsia="Times New Roman" w:hAnsi="Tahoma" w:cs="Tahoma"/>
                <w:b/>
                <w:bCs/>
                <w:color w:val="443F3F"/>
                <w:sz w:val="17"/>
                <w:szCs w:val="17"/>
              </w:rPr>
              <w:t>Работодатель</w:t>
            </w:r>
          </w:p>
        </w:tc>
        <w:tc>
          <w:tcPr>
            <w:tcW w:w="2460" w:type="dxa"/>
            <w:tcBorders>
              <w:top w:val="single" w:sz="4" w:space="0" w:color="88A4D3"/>
              <w:left w:val="single" w:sz="4" w:space="0" w:color="88A4D3"/>
              <w:bottom w:val="single" w:sz="4" w:space="0" w:color="88A4D3"/>
              <w:right w:val="single" w:sz="4" w:space="0" w:color="88A4D3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20196" w:rsidRPr="00120196" w:rsidRDefault="00120196" w:rsidP="0012019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443F3F"/>
                <w:sz w:val="17"/>
                <w:szCs w:val="17"/>
              </w:rPr>
            </w:pPr>
            <w:r w:rsidRPr="00120196">
              <w:rPr>
                <w:rFonts w:ascii="Tahoma" w:eastAsia="Times New Roman" w:hAnsi="Tahoma" w:cs="Tahoma"/>
                <w:b/>
                <w:bCs/>
                <w:color w:val="443F3F"/>
                <w:sz w:val="17"/>
                <w:szCs w:val="17"/>
              </w:rPr>
              <w:t>Итого:</w:t>
            </w:r>
          </w:p>
          <w:p w:rsidR="00120196" w:rsidRPr="00120196" w:rsidRDefault="00120196" w:rsidP="0012019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443F3F"/>
                <w:sz w:val="17"/>
                <w:szCs w:val="17"/>
              </w:rPr>
            </w:pPr>
            <w:r w:rsidRPr="00120196">
              <w:rPr>
                <w:rFonts w:ascii="Tahoma" w:eastAsia="Times New Roman" w:hAnsi="Tahoma" w:cs="Tahoma"/>
                <w:b/>
                <w:bCs/>
                <w:color w:val="443F3F"/>
                <w:sz w:val="17"/>
                <w:szCs w:val="17"/>
              </w:rPr>
              <w:t>общий тариф взноса на накопительную пенсию</w:t>
            </w:r>
          </w:p>
        </w:tc>
      </w:tr>
      <w:tr w:rsidR="00120196" w:rsidRPr="00120196" w:rsidTr="00120196">
        <w:trPr>
          <w:tblCellSpacing w:w="0" w:type="dxa"/>
        </w:trPr>
        <w:tc>
          <w:tcPr>
            <w:tcW w:w="1692" w:type="dxa"/>
            <w:tcBorders>
              <w:top w:val="single" w:sz="4" w:space="0" w:color="88A4D3"/>
              <w:left w:val="single" w:sz="4" w:space="0" w:color="88A4D3"/>
              <w:bottom w:val="single" w:sz="4" w:space="0" w:color="88A4D3"/>
              <w:right w:val="single" w:sz="4" w:space="0" w:color="88A4D3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20196" w:rsidRPr="00120196" w:rsidRDefault="00120196" w:rsidP="0012019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443F3F"/>
                <w:sz w:val="17"/>
                <w:szCs w:val="17"/>
              </w:rPr>
            </w:pPr>
            <w:r w:rsidRPr="00120196">
              <w:rPr>
                <w:rFonts w:ascii="Tahoma" w:eastAsia="Times New Roman" w:hAnsi="Tahoma" w:cs="Tahoma"/>
                <w:color w:val="443F3F"/>
                <w:sz w:val="17"/>
                <w:szCs w:val="17"/>
              </w:rPr>
              <w:t>1%</w:t>
            </w:r>
          </w:p>
        </w:tc>
        <w:tc>
          <w:tcPr>
            <w:tcW w:w="1992" w:type="dxa"/>
            <w:tcBorders>
              <w:top w:val="single" w:sz="4" w:space="0" w:color="88A4D3"/>
              <w:left w:val="single" w:sz="4" w:space="0" w:color="88A4D3"/>
              <w:bottom w:val="single" w:sz="4" w:space="0" w:color="88A4D3"/>
              <w:right w:val="single" w:sz="4" w:space="0" w:color="88A4D3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20196" w:rsidRPr="00120196" w:rsidRDefault="00120196" w:rsidP="0012019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443F3F"/>
                <w:sz w:val="17"/>
                <w:szCs w:val="17"/>
              </w:rPr>
            </w:pPr>
            <w:r w:rsidRPr="00120196">
              <w:rPr>
                <w:rFonts w:ascii="Tahoma" w:eastAsia="Times New Roman" w:hAnsi="Tahoma" w:cs="Tahoma"/>
                <w:color w:val="443F3F"/>
                <w:sz w:val="17"/>
                <w:szCs w:val="17"/>
              </w:rPr>
              <w:t>1%</w:t>
            </w:r>
          </w:p>
        </w:tc>
        <w:tc>
          <w:tcPr>
            <w:tcW w:w="2460" w:type="dxa"/>
            <w:tcBorders>
              <w:top w:val="single" w:sz="4" w:space="0" w:color="88A4D3"/>
              <w:left w:val="single" w:sz="4" w:space="0" w:color="88A4D3"/>
              <w:bottom w:val="single" w:sz="4" w:space="0" w:color="88A4D3"/>
              <w:right w:val="single" w:sz="4" w:space="0" w:color="88A4D3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20196" w:rsidRPr="00120196" w:rsidRDefault="00120196" w:rsidP="0012019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443F3F"/>
                <w:sz w:val="17"/>
                <w:szCs w:val="17"/>
              </w:rPr>
            </w:pPr>
            <w:r w:rsidRPr="00120196">
              <w:rPr>
                <w:rFonts w:ascii="Tahoma" w:eastAsia="Times New Roman" w:hAnsi="Tahoma" w:cs="Tahoma"/>
                <w:color w:val="443F3F"/>
                <w:sz w:val="17"/>
                <w:szCs w:val="17"/>
              </w:rPr>
              <w:t>2%</w:t>
            </w:r>
          </w:p>
        </w:tc>
      </w:tr>
      <w:tr w:rsidR="00120196" w:rsidRPr="00120196" w:rsidTr="00120196">
        <w:trPr>
          <w:tblCellSpacing w:w="0" w:type="dxa"/>
        </w:trPr>
        <w:tc>
          <w:tcPr>
            <w:tcW w:w="1692" w:type="dxa"/>
            <w:tcBorders>
              <w:top w:val="single" w:sz="4" w:space="0" w:color="88A4D3"/>
              <w:left w:val="single" w:sz="4" w:space="0" w:color="88A4D3"/>
              <w:bottom w:val="single" w:sz="4" w:space="0" w:color="88A4D3"/>
              <w:right w:val="single" w:sz="4" w:space="0" w:color="88A4D3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20196" w:rsidRPr="00120196" w:rsidRDefault="00120196" w:rsidP="0012019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443F3F"/>
                <w:sz w:val="17"/>
                <w:szCs w:val="17"/>
              </w:rPr>
            </w:pPr>
            <w:r w:rsidRPr="00120196">
              <w:rPr>
                <w:rFonts w:ascii="Tahoma" w:eastAsia="Times New Roman" w:hAnsi="Tahoma" w:cs="Tahoma"/>
                <w:color w:val="443F3F"/>
                <w:sz w:val="17"/>
                <w:szCs w:val="17"/>
              </w:rPr>
              <w:t>2%</w:t>
            </w:r>
          </w:p>
        </w:tc>
        <w:tc>
          <w:tcPr>
            <w:tcW w:w="1992" w:type="dxa"/>
            <w:tcBorders>
              <w:top w:val="single" w:sz="4" w:space="0" w:color="88A4D3"/>
              <w:left w:val="single" w:sz="4" w:space="0" w:color="88A4D3"/>
              <w:bottom w:val="single" w:sz="4" w:space="0" w:color="88A4D3"/>
              <w:right w:val="single" w:sz="4" w:space="0" w:color="88A4D3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20196" w:rsidRPr="00120196" w:rsidRDefault="00120196" w:rsidP="0012019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443F3F"/>
                <w:sz w:val="17"/>
                <w:szCs w:val="17"/>
              </w:rPr>
            </w:pPr>
            <w:r w:rsidRPr="00120196">
              <w:rPr>
                <w:rFonts w:ascii="Tahoma" w:eastAsia="Times New Roman" w:hAnsi="Tahoma" w:cs="Tahoma"/>
                <w:color w:val="443F3F"/>
                <w:sz w:val="17"/>
                <w:szCs w:val="17"/>
              </w:rPr>
              <w:t>2%</w:t>
            </w:r>
          </w:p>
        </w:tc>
        <w:tc>
          <w:tcPr>
            <w:tcW w:w="2460" w:type="dxa"/>
            <w:tcBorders>
              <w:top w:val="single" w:sz="4" w:space="0" w:color="88A4D3"/>
              <w:left w:val="single" w:sz="4" w:space="0" w:color="88A4D3"/>
              <w:bottom w:val="single" w:sz="4" w:space="0" w:color="88A4D3"/>
              <w:right w:val="single" w:sz="4" w:space="0" w:color="88A4D3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20196" w:rsidRPr="00120196" w:rsidRDefault="00120196" w:rsidP="0012019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443F3F"/>
                <w:sz w:val="17"/>
                <w:szCs w:val="17"/>
              </w:rPr>
            </w:pPr>
            <w:r w:rsidRPr="00120196">
              <w:rPr>
                <w:rFonts w:ascii="Tahoma" w:eastAsia="Times New Roman" w:hAnsi="Tahoma" w:cs="Tahoma"/>
                <w:color w:val="443F3F"/>
                <w:sz w:val="17"/>
                <w:szCs w:val="17"/>
              </w:rPr>
              <w:t>4%</w:t>
            </w:r>
          </w:p>
        </w:tc>
      </w:tr>
      <w:tr w:rsidR="00120196" w:rsidRPr="00120196" w:rsidTr="00120196">
        <w:trPr>
          <w:tblCellSpacing w:w="0" w:type="dxa"/>
        </w:trPr>
        <w:tc>
          <w:tcPr>
            <w:tcW w:w="1692" w:type="dxa"/>
            <w:tcBorders>
              <w:top w:val="single" w:sz="4" w:space="0" w:color="88A4D3"/>
              <w:left w:val="single" w:sz="4" w:space="0" w:color="88A4D3"/>
              <w:bottom w:val="single" w:sz="4" w:space="0" w:color="88A4D3"/>
              <w:right w:val="single" w:sz="4" w:space="0" w:color="88A4D3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20196" w:rsidRPr="00120196" w:rsidRDefault="00120196" w:rsidP="0012019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443F3F"/>
                <w:sz w:val="17"/>
                <w:szCs w:val="17"/>
              </w:rPr>
            </w:pPr>
            <w:r w:rsidRPr="00120196">
              <w:rPr>
                <w:rFonts w:ascii="Tahoma" w:eastAsia="Times New Roman" w:hAnsi="Tahoma" w:cs="Tahoma"/>
                <w:color w:val="443F3F"/>
                <w:sz w:val="17"/>
                <w:szCs w:val="17"/>
              </w:rPr>
              <w:t>3%</w:t>
            </w:r>
          </w:p>
        </w:tc>
        <w:tc>
          <w:tcPr>
            <w:tcW w:w="1992" w:type="dxa"/>
            <w:tcBorders>
              <w:top w:val="single" w:sz="4" w:space="0" w:color="88A4D3"/>
              <w:left w:val="single" w:sz="4" w:space="0" w:color="88A4D3"/>
              <w:bottom w:val="single" w:sz="4" w:space="0" w:color="88A4D3"/>
              <w:right w:val="single" w:sz="4" w:space="0" w:color="88A4D3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20196" w:rsidRPr="00120196" w:rsidRDefault="00120196" w:rsidP="0012019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443F3F"/>
                <w:sz w:val="17"/>
                <w:szCs w:val="17"/>
              </w:rPr>
            </w:pPr>
            <w:r w:rsidRPr="00120196">
              <w:rPr>
                <w:rFonts w:ascii="Tahoma" w:eastAsia="Times New Roman" w:hAnsi="Tahoma" w:cs="Tahoma"/>
                <w:color w:val="443F3F"/>
                <w:sz w:val="17"/>
                <w:szCs w:val="17"/>
              </w:rPr>
              <w:t>3%</w:t>
            </w:r>
          </w:p>
        </w:tc>
        <w:tc>
          <w:tcPr>
            <w:tcW w:w="2460" w:type="dxa"/>
            <w:tcBorders>
              <w:top w:val="single" w:sz="4" w:space="0" w:color="88A4D3"/>
              <w:left w:val="single" w:sz="4" w:space="0" w:color="88A4D3"/>
              <w:bottom w:val="single" w:sz="4" w:space="0" w:color="88A4D3"/>
              <w:right w:val="single" w:sz="4" w:space="0" w:color="88A4D3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20196" w:rsidRPr="00120196" w:rsidRDefault="00120196" w:rsidP="0012019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443F3F"/>
                <w:sz w:val="17"/>
                <w:szCs w:val="17"/>
              </w:rPr>
            </w:pPr>
            <w:r w:rsidRPr="00120196">
              <w:rPr>
                <w:rFonts w:ascii="Tahoma" w:eastAsia="Times New Roman" w:hAnsi="Tahoma" w:cs="Tahoma"/>
                <w:color w:val="443F3F"/>
                <w:sz w:val="17"/>
                <w:szCs w:val="17"/>
              </w:rPr>
              <w:t>6%</w:t>
            </w:r>
          </w:p>
        </w:tc>
      </w:tr>
      <w:tr w:rsidR="00120196" w:rsidRPr="00120196" w:rsidTr="00120196">
        <w:trPr>
          <w:tblCellSpacing w:w="0" w:type="dxa"/>
        </w:trPr>
        <w:tc>
          <w:tcPr>
            <w:tcW w:w="1692" w:type="dxa"/>
            <w:tcBorders>
              <w:top w:val="single" w:sz="4" w:space="0" w:color="88A4D3"/>
              <w:left w:val="single" w:sz="4" w:space="0" w:color="88A4D3"/>
              <w:bottom w:val="single" w:sz="4" w:space="0" w:color="88A4D3"/>
              <w:right w:val="single" w:sz="4" w:space="0" w:color="88A4D3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20196" w:rsidRPr="00120196" w:rsidRDefault="00120196" w:rsidP="0012019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443F3F"/>
                <w:sz w:val="17"/>
                <w:szCs w:val="17"/>
              </w:rPr>
            </w:pPr>
            <w:r w:rsidRPr="00120196">
              <w:rPr>
                <w:rFonts w:ascii="Tahoma" w:eastAsia="Times New Roman" w:hAnsi="Tahoma" w:cs="Tahoma"/>
                <w:color w:val="443F3F"/>
                <w:sz w:val="17"/>
                <w:szCs w:val="17"/>
              </w:rPr>
              <w:t>4%</w:t>
            </w:r>
          </w:p>
        </w:tc>
        <w:tc>
          <w:tcPr>
            <w:tcW w:w="1992" w:type="dxa"/>
            <w:tcBorders>
              <w:top w:val="single" w:sz="4" w:space="0" w:color="88A4D3"/>
              <w:left w:val="single" w:sz="4" w:space="0" w:color="88A4D3"/>
              <w:bottom w:val="single" w:sz="4" w:space="0" w:color="88A4D3"/>
              <w:right w:val="single" w:sz="4" w:space="0" w:color="88A4D3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20196" w:rsidRPr="00120196" w:rsidRDefault="00120196" w:rsidP="0012019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443F3F"/>
                <w:sz w:val="17"/>
                <w:szCs w:val="17"/>
              </w:rPr>
            </w:pPr>
            <w:r w:rsidRPr="00120196">
              <w:rPr>
                <w:rFonts w:ascii="Tahoma" w:eastAsia="Times New Roman" w:hAnsi="Tahoma" w:cs="Tahoma"/>
                <w:color w:val="443F3F"/>
                <w:sz w:val="17"/>
                <w:szCs w:val="17"/>
              </w:rPr>
              <w:t>3%</w:t>
            </w:r>
          </w:p>
        </w:tc>
        <w:tc>
          <w:tcPr>
            <w:tcW w:w="2460" w:type="dxa"/>
            <w:tcBorders>
              <w:top w:val="single" w:sz="4" w:space="0" w:color="88A4D3"/>
              <w:left w:val="single" w:sz="4" w:space="0" w:color="88A4D3"/>
              <w:bottom w:val="single" w:sz="4" w:space="0" w:color="88A4D3"/>
              <w:right w:val="single" w:sz="4" w:space="0" w:color="88A4D3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20196" w:rsidRPr="00120196" w:rsidRDefault="00120196" w:rsidP="0012019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443F3F"/>
                <w:sz w:val="17"/>
                <w:szCs w:val="17"/>
              </w:rPr>
            </w:pPr>
            <w:r w:rsidRPr="00120196">
              <w:rPr>
                <w:rFonts w:ascii="Tahoma" w:eastAsia="Times New Roman" w:hAnsi="Tahoma" w:cs="Tahoma"/>
                <w:color w:val="443F3F"/>
                <w:sz w:val="17"/>
                <w:szCs w:val="17"/>
              </w:rPr>
              <w:t>7%</w:t>
            </w:r>
          </w:p>
        </w:tc>
      </w:tr>
      <w:tr w:rsidR="00120196" w:rsidRPr="00120196" w:rsidTr="00120196">
        <w:trPr>
          <w:tblCellSpacing w:w="0" w:type="dxa"/>
        </w:trPr>
        <w:tc>
          <w:tcPr>
            <w:tcW w:w="1692" w:type="dxa"/>
            <w:tcBorders>
              <w:top w:val="single" w:sz="4" w:space="0" w:color="88A4D3"/>
              <w:left w:val="single" w:sz="4" w:space="0" w:color="88A4D3"/>
              <w:bottom w:val="single" w:sz="4" w:space="0" w:color="88A4D3"/>
              <w:right w:val="single" w:sz="4" w:space="0" w:color="88A4D3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20196" w:rsidRPr="00120196" w:rsidRDefault="00120196" w:rsidP="0012019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443F3F"/>
                <w:sz w:val="17"/>
                <w:szCs w:val="17"/>
              </w:rPr>
            </w:pPr>
            <w:r w:rsidRPr="00120196">
              <w:rPr>
                <w:rFonts w:ascii="Tahoma" w:eastAsia="Times New Roman" w:hAnsi="Tahoma" w:cs="Tahoma"/>
                <w:color w:val="443F3F"/>
                <w:sz w:val="17"/>
                <w:szCs w:val="17"/>
              </w:rPr>
              <w:t>5%</w:t>
            </w:r>
          </w:p>
        </w:tc>
        <w:tc>
          <w:tcPr>
            <w:tcW w:w="1992" w:type="dxa"/>
            <w:tcBorders>
              <w:top w:val="single" w:sz="4" w:space="0" w:color="88A4D3"/>
              <w:left w:val="single" w:sz="4" w:space="0" w:color="88A4D3"/>
              <w:bottom w:val="single" w:sz="4" w:space="0" w:color="88A4D3"/>
              <w:right w:val="single" w:sz="4" w:space="0" w:color="88A4D3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20196" w:rsidRPr="00120196" w:rsidRDefault="00120196" w:rsidP="0012019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443F3F"/>
                <w:sz w:val="17"/>
                <w:szCs w:val="17"/>
              </w:rPr>
            </w:pPr>
            <w:r w:rsidRPr="00120196">
              <w:rPr>
                <w:rFonts w:ascii="Tahoma" w:eastAsia="Times New Roman" w:hAnsi="Tahoma" w:cs="Tahoma"/>
                <w:color w:val="443F3F"/>
                <w:sz w:val="17"/>
                <w:szCs w:val="17"/>
              </w:rPr>
              <w:t>3%</w:t>
            </w:r>
          </w:p>
        </w:tc>
        <w:tc>
          <w:tcPr>
            <w:tcW w:w="2460" w:type="dxa"/>
            <w:tcBorders>
              <w:top w:val="single" w:sz="4" w:space="0" w:color="88A4D3"/>
              <w:left w:val="single" w:sz="4" w:space="0" w:color="88A4D3"/>
              <w:bottom w:val="single" w:sz="4" w:space="0" w:color="88A4D3"/>
              <w:right w:val="single" w:sz="4" w:space="0" w:color="88A4D3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20196" w:rsidRPr="00120196" w:rsidRDefault="00120196" w:rsidP="0012019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443F3F"/>
                <w:sz w:val="17"/>
                <w:szCs w:val="17"/>
              </w:rPr>
            </w:pPr>
            <w:r w:rsidRPr="00120196">
              <w:rPr>
                <w:rFonts w:ascii="Tahoma" w:eastAsia="Times New Roman" w:hAnsi="Tahoma" w:cs="Tahoma"/>
                <w:color w:val="443F3F"/>
                <w:sz w:val="17"/>
                <w:szCs w:val="17"/>
              </w:rPr>
              <w:t>8%</w:t>
            </w:r>
          </w:p>
        </w:tc>
      </w:tr>
      <w:tr w:rsidR="00120196" w:rsidRPr="00120196" w:rsidTr="00120196">
        <w:trPr>
          <w:tblCellSpacing w:w="0" w:type="dxa"/>
        </w:trPr>
        <w:tc>
          <w:tcPr>
            <w:tcW w:w="1692" w:type="dxa"/>
            <w:tcBorders>
              <w:top w:val="single" w:sz="4" w:space="0" w:color="88A4D3"/>
              <w:left w:val="single" w:sz="4" w:space="0" w:color="88A4D3"/>
              <w:bottom w:val="single" w:sz="4" w:space="0" w:color="88A4D3"/>
              <w:right w:val="single" w:sz="4" w:space="0" w:color="88A4D3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20196" w:rsidRPr="00120196" w:rsidRDefault="00120196" w:rsidP="0012019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443F3F"/>
                <w:sz w:val="17"/>
                <w:szCs w:val="17"/>
              </w:rPr>
            </w:pPr>
            <w:r w:rsidRPr="00120196">
              <w:rPr>
                <w:rFonts w:ascii="Tahoma" w:eastAsia="Times New Roman" w:hAnsi="Tahoma" w:cs="Tahoma"/>
                <w:color w:val="443F3F"/>
                <w:sz w:val="17"/>
                <w:szCs w:val="17"/>
              </w:rPr>
              <w:t>…</w:t>
            </w:r>
          </w:p>
        </w:tc>
        <w:tc>
          <w:tcPr>
            <w:tcW w:w="1992" w:type="dxa"/>
            <w:tcBorders>
              <w:top w:val="single" w:sz="4" w:space="0" w:color="88A4D3"/>
              <w:left w:val="single" w:sz="4" w:space="0" w:color="88A4D3"/>
              <w:bottom w:val="single" w:sz="4" w:space="0" w:color="88A4D3"/>
              <w:right w:val="single" w:sz="4" w:space="0" w:color="88A4D3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20196" w:rsidRPr="00120196" w:rsidRDefault="00120196" w:rsidP="0012019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443F3F"/>
                <w:sz w:val="17"/>
                <w:szCs w:val="17"/>
              </w:rPr>
            </w:pPr>
            <w:r w:rsidRPr="00120196">
              <w:rPr>
                <w:rFonts w:ascii="Tahoma" w:eastAsia="Times New Roman" w:hAnsi="Tahoma" w:cs="Tahoma"/>
                <w:color w:val="443F3F"/>
                <w:sz w:val="17"/>
                <w:szCs w:val="17"/>
              </w:rPr>
              <w:t>3%</w:t>
            </w:r>
          </w:p>
        </w:tc>
        <w:tc>
          <w:tcPr>
            <w:tcW w:w="2460" w:type="dxa"/>
            <w:tcBorders>
              <w:top w:val="single" w:sz="4" w:space="0" w:color="88A4D3"/>
              <w:left w:val="single" w:sz="4" w:space="0" w:color="88A4D3"/>
              <w:bottom w:val="single" w:sz="4" w:space="0" w:color="88A4D3"/>
              <w:right w:val="single" w:sz="4" w:space="0" w:color="88A4D3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20196" w:rsidRPr="00120196" w:rsidRDefault="00120196" w:rsidP="0012019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443F3F"/>
                <w:sz w:val="17"/>
                <w:szCs w:val="17"/>
              </w:rPr>
            </w:pPr>
            <w:r w:rsidRPr="00120196">
              <w:rPr>
                <w:rFonts w:ascii="Tahoma" w:eastAsia="Times New Roman" w:hAnsi="Tahoma" w:cs="Tahoma"/>
                <w:color w:val="443F3F"/>
                <w:sz w:val="17"/>
                <w:szCs w:val="17"/>
              </w:rPr>
              <w:t>…</w:t>
            </w:r>
          </w:p>
        </w:tc>
      </w:tr>
      <w:tr w:rsidR="00120196" w:rsidRPr="00120196" w:rsidTr="00120196">
        <w:trPr>
          <w:tblCellSpacing w:w="0" w:type="dxa"/>
        </w:trPr>
        <w:tc>
          <w:tcPr>
            <w:tcW w:w="1692" w:type="dxa"/>
            <w:tcBorders>
              <w:top w:val="single" w:sz="4" w:space="0" w:color="88A4D3"/>
              <w:left w:val="single" w:sz="4" w:space="0" w:color="88A4D3"/>
              <w:bottom w:val="single" w:sz="4" w:space="0" w:color="88A4D3"/>
              <w:right w:val="single" w:sz="4" w:space="0" w:color="88A4D3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20196" w:rsidRPr="00120196" w:rsidRDefault="00120196" w:rsidP="0012019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443F3F"/>
                <w:sz w:val="17"/>
                <w:szCs w:val="17"/>
              </w:rPr>
            </w:pPr>
            <w:r w:rsidRPr="00120196">
              <w:rPr>
                <w:rFonts w:ascii="Tahoma" w:eastAsia="Times New Roman" w:hAnsi="Tahoma" w:cs="Tahoma"/>
                <w:color w:val="443F3F"/>
                <w:sz w:val="17"/>
                <w:szCs w:val="17"/>
              </w:rPr>
              <w:t>10%</w:t>
            </w:r>
          </w:p>
        </w:tc>
        <w:tc>
          <w:tcPr>
            <w:tcW w:w="1992" w:type="dxa"/>
            <w:tcBorders>
              <w:top w:val="single" w:sz="4" w:space="0" w:color="88A4D3"/>
              <w:left w:val="single" w:sz="4" w:space="0" w:color="88A4D3"/>
              <w:bottom w:val="single" w:sz="4" w:space="0" w:color="88A4D3"/>
              <w:right w:val="single" w:sz="4" w:space="0" w:color="88A4D3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20196" w:rsidRPr="00120196" w:rsidRDefault="00120196" w:rsidP="0012019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443F3F"/>
                <w:sz w:val="17"/>
                <w:szCs w:val="17"/>
              </w:rPr>
            </w:pPr>
            <w:r w:rsidRPr="00120196">
              <w:rPr>
                <w:rFonts w:ascii="Tahoma" w:eastAsia="Times New Roman" w:hAnsi="Tahoma" w:cs="Tahoma"/>
                <w:color w:val="443F3F"/>
                <w:sz w:val="17"/>
                <w:szCs w:val="17"/>
              </w:rPr>
              <w:t>3%</w:t>
            </w:r>
          </w:p>
        </w:tc>
        <w:tc>
          <w:tcPr>
            <w:tcW w:w="2460" w:type="dxa"/>
            <w:tcBorders>
              <w:top w:val="single" w:sz="4" w:space="0" w:color="88A4D3"/>
              <w:left w:val="single" w:sz="4" w:space="0" w:color="88A4D3"/>
              <w:bottom w:val="single" w:sz="4" w:space="0" w:color="88A4D3"/>
              <w:right w:val="single" w:sz="4" w:space="0" w:color="88A4D3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20196" w:rsidRPr="00120196" w:rsidRDefault="00120196" w:rsidP="0012019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443F3F"/>
                <w:sz w:val="17"/>
                <w:szCs w:val="17"/>
              </w:rPr>
            </w:pPr>
            <w:r w:rsidRPr="00120196">
              <w:rPr>
                <w:rFonts w:ascii="Tahoma" w:eastAsia="Times New Roman" w:hAnsi="Tahoma" w:cs="Tahoma"/>
                <w:color w:val="443F3F"/>
                <w:sz w:val="17"/>
                <w:szCs w:val="17"/>
              </w:rPr>
              <w:t>13%</w:t>
            </w:r>
          </w:p>
        </w:tc>
      </w:tr>
    </w:tbl>
    <w:p w:rsidR="00120196" w:rsidRPr="00120196" w:rsidRDefault="00120196" w:rsidP="0012019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</w:p>
    <w:p w:rsidR="00120196" w:rsidRPr="00120196" w:rsidRDefault="00120196" w:rsidP="0012019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  <w:r w:rsidRPr="00120196">
        <w:rPr>
          <w:rFonts w:ascii="Tahoma" w:eastAsia="Times New Roman" w:hAnsi="Tahoma" w:cs="Tahoma"/>
          <w:color w:val="443F3F"/>
          <w:sz w:val="17"/>
          <w:szCs w:val="17"/>
        </w:rPr>
        <w:t>При этом </w:t>
      </w: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общий взнос работодателя</w:t>
      </w:r>
      <w:r w:rsidRPr="00120196">
        <w:rPr>
          <w:rFonts w:ascii="Tahoma" w:eastAsia="Times New Roman" w:hAnsi="Tahoma" w:cs="Tahoma"/>
          <w:color w:val="443F3F"/>
          <w:sz w:val="17"/>
          <w:szCs w:val="17"/>
        </w:rPr>
        <w:t> на </w:t>
      </w: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социальное (пенсионное) страхование не увеличится</w:t>
      </w:r>
      <w:r w:rsidRPr="00120196">
        <w:rPr>
          <w:rFonts w:ascii="Tahoma" w:eastAsia="Times New Roman" w:hAnsi="Tahoma" w:cs="Tahoma"/>
          <w:color w:val="443F3F"/>
          <w:sz w:val="17"/>
          <w:szCs w:val="17"/>
        </w:rPr>
        <w:t>. Для него будет </w:t>
      </w: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соразмерно уменьшен тариф обязательного 28-процентного страхового взноса на пенсионное страхование</w:t>
      </w:r>
      <w:r w:rsidRPr="00120196">
        <w:rPr>
          <w:rFonts w:ascii="Tahoma" w:eastAsia="Times New Roman" w:hAnsi="Tahoma" w:cs="Tahoma"/>
          <w:color w:val="443F3F"/>
          <w:sz w:val="17"/>
          <w:szCs w:val="17"/>
        </w:rPr>
        <w:t> в бюджет фонда соцзащиты.</w:t>
      </w:r>
    </w:p>
    <w:p w:rsidR="00120196" w:rsidRPr="00120196" w:rsidRDefault="00120196" w:rsidP="0012019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</w:p>
    <w:p w:rsidR="00120196" w:rsidRPr="00120196" w:rsidRDefault="00120196" w:rsidP="0012019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  <w:r w:rsidRPr="00120196">
        <w:rPr>
          <w:rFonts w:ascii="Tahoma" w:eastAsia="Times New Roman" w:hAnsi="Tahoma" w:cs="Tahoma"/>
          <w:color w:val="443F3F"/>
          <w:sz w:val="17"/>
          <w:szCs w:val="17"/>
        </w:rPr>
        <w:t>Передача части взноса работодателя (до 3 процентов) в пенсионные накопления работнику – это выпадающие доходы бюджета фонда соцзащиты. Поэтому государство </w:t>
      </w: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принимает на себя обязательства по сохранению доходов бюджета фонда</w:t>
      </w:r>
      <w:r w:rsidRPr="00120196">
        <w:rPr>
          <w:rFonts w:ascii="Tahoma" w:eastAsia="Times New Roman" w:hAnsi="Tahoma" w:cs="Tahoma"/>
          <w:color w:val="443F3F"/>
          <w:sz w:val="17"/>
          <w:szCs w:val="17"/>
        </w:rPr>
        <w:t> для обеспечения выплаты текущих пенсий в рамках солидарной пенсионной системы. </w:t>
      </w: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 xml:space="preserve">В </w:t>
      </w: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lastRenderedPageBreak/>
        <w:t xml:space="preserve">этом и состоит механизм государственного </w:t>
      </w:r>
      <w:proofErr w:type="spellStart"/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софинансирования</w:t>
      </w:r>
      <w:proofErr w:type="spellEnd"/>
      <w:r w:rsidRPr="00120196">
        <w:rPr>
          <w:rFonts w:ascii="Tahoma" w:eastAsia="Times New Roman" w:hAnsi="Tahoma" w:cs="Tahoma"/>
          <w:color w:val="443F3F"/>
          <w:sz w:val="17"/>
          <w:szCs w:val="17"/>
        </w:rPr>
        <w:t> новой программы добровольного страхования дополнительной накопительной пенсии по Указу № 367.</w:t>
      </w:r>
    </w:p>
    <w:p w:rsidR="00120196" w:rsidRPr="00120196" w:rsidRDefault="00120196" w:rsidP="0012019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</w:p>
    <w:p w:rsidR="00120196" w:rsidRPr="00120196" w:rsidRDefault="00120196" w:rsidP="0012019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  <w:r w:rsidRPr="00120196">
        <w:rPr>
          <w:rFonts w:ascii="Tahoma" w:eastAsia="Times New Roman" w:hAnsi="Tahoma" w:cs="Tahoma"/>
          <w:b/>
          <w:bCs/>
          <w:color w:val="000080"/>
          <w:sz w:val="17"/>
          <w:szCs w:val="17"/>
        </w:rPr>
        <w:t>Кто может участвовать в программе</w:t>
      </w:r>
    </w:p>
    <w:p w:rsidR="00120196" w:rsidRPr="00120196" w:rsidRDefault="00120196" w:rsidP="0012019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</w:p>
    <w:p w:rsidR="00120196" w:rsidRPr="00120196" w:rsidRDefault="00120196" w:rsidP="0012019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  <w:r w:rsidRPr="00120196">
        <w:rPr>
          <w:rFonts w:ascii="Tahoma" w:eastAsia="Times New Roman" w:hAnsi="Tahoma" w:cs="Tahoma"/>
          <w:color w:val="443F3F"/>
          <w:sz w:val="17"/>
          <w:szCs w:val="17"/>
        </w:rPr>
        <w:t>Право участвовать в новом страховании предоставляется </w:t>
      </w: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работникам</w:t>
      </w:r>
      <w:r w:rsidRPr="00120196">
        <w:rPr>
          <w:rFonts w:ascii="Tahoma" w:eastAsia="Times New Roman" w:hAnsi="Tahoma" w:cs="Tahoma"/>
          <w:color w:val="443F3F"/>
          <w:sz w:val="17"/>
          <w:szCs w:val="17"/>
        </w:rPr>
        <w:t> </w:t>
      </w:r>
      <w:r w:rsidRPr="00120196">
        <w:rPr>
          <w:rFonts w:ascii="Tahoma" w:eastAsia="Times New Roman" w:hAnsi="Tahoma" w:cs="Tahoma"/>
          <w:i/>
          <w:iCs/>
          <w:color w:val="443F3F"/>
          <w:sz w:val="17"/>
          <w:szCs w:val="17"/>
        </w:rPr>
        <w:t>(гражданам, работающим по трудовым и (или) гражданско-правовым договорам, предметом которых являются выполнение работ, оказание услуг и создание объектов интеллектуальной собственности)</w:t>
      </w:r>
      <w:r w:rsidRPr="00120196">
        <w:rPr>
          <w:rFonts w:ascii="Tahoma" w:eastAsia="Times New Roman" w:hAnsi="Tahoma" w:cs="Tahoma"/>
          <w:color w:val="443F3F"/>
          <w:sz w:val="17"/>
          <w:szCs w:val="17"/>
        </w:rPr>
        <w:t>, за которых их </w:t>
      </w: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работодателями уплачиваются обязательные взносы в бюджет фонда соцзащиты</w:t>
      </w:r>
      <w:r w:rsidRPr="00120196">
        <w:rPr>
          <w:rFonts w:ascii="Tahoma" w:eastAsia="Times New Roman" w:hAnsi="Tahoma" w:cs="Tahoma"/>
          <w:color w:val="443F3F"/>
          <w:sz w:val="17"/>
          <w:szCs w:val="17"/>
        </w:rPr>
        <w:t>.</w:t>
      </w:r>
    </w:p>
    <w:p w:rsidR="00120196" w:rsidRPr="00120196" w:rsidRDefault="00120196" w:rsidP="0012019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</w:p>
    <w:p w:rsidR="00120196" w:rsidRPr="00120196" w:rsidRDefault="00120196" w:rsidP="0012019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Вступать в новую программу</w:t>
      </w:r>
      <w:r w:rsidRPr="00120196">
        <w:rPr>
          <w:rFonts w:ascii="Tahoma" w:eastAsia="Times New Roman" w:hAnsi="Tahoma" w:cs="Tahoma"/>
          <w:color w:val="443F3F"/>
          <w:sz w:val="17"/>
          <w:szCs w:val="17"/>
        </w:rPr>
        <w:t> страхования можно </w:t>
      </w: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не позднее, чем за три года до достижения общеустановленного пенсионного возраста</w:t>
      </w:r>
      <w:r w:rsidRPr="00120196">
        <w:rPr>
          <w:rFonts w:ascii="Tahoma" w:eastAsia="Times New Roman" w:hAnsi="Tahoma" w:cs="Tahoma"/>
          <w:color w:val="443F3F"/>
          <w:sz w:val="17"/>
          <w:szCs w:val="17"/>
        </w:rPr>
        <w:t>.</w:t>
      </w:r>
    </w:p>
    <w:p w:rsidR="00120196" w:rsidRPr="00120196" w:rsidRDefault="00120196" w:rsidP="0012019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</w:p>
    <w:p w:rsidR="00120196" w:rsidRPr="00120196" w:rsidRDefault="00120196" w:rsidP="0012019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  <w:r w:rsidRPr="00120196">
        <w:rPr>
          <w:rFonts w:ascii="Tahoma" w:eastAsia="Times New Roman" w:hAnsi="Tahoma" w:cs="Tahoma"/>
          <w:b/>
          <w:bCs/>
          <w:color w:val="000080"/>
          <w:sz w:val="17"/>
          <w:szCs w:val="17"/>
        </w:rPr>
        <w:t>Порядок вступления в новую программу и участие в ней</w:t>
      </w:r>
    </w:p>
    <w:p w:rsidR="00120196" w:rsidRPr="00120196" w:rsidRDefault="00120196" w:rsidP="0012019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</w:p>
    <w:p w:rsidR="00120196" w:rsidRPr="00120196" w:rsidRDefault="00120196" w:rsidP="0012019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  <w:r w:rsidRPr="00120196">
        <w:rPr>
          <w:rFonts w:ascii="Tahoma" w:eastAsia="Times New Roman" w:hAnsi="Tahoma" w:cs="Tahoma"/>
          <w:color w:val="443F3F"/>
          <w:sz w:val="17"/>
          <w:szCs w:val="17"/>
        </w:rPr>
        <w:t>Добровольное страхование дополнительной накопительной пенсии по Указу № 367 будет осуществляться республиканским унитарным страховым предприятием </w:t>
      </w: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«</w:t>
      </w:r>
      <w:proofErr w:type="spellStart"/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Стравита</w:t>
      </w:r>
      <w:proofErr w:type="spellEnd"/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»</w:t>
      </w:r>
      <w:r w:rsidRPr="00120196">
        <w:rPr>
          <w:rFonts w:ascii="Tahoma" w:eastAsia="Times New Roman" w:hAnsi="Tahoma" w:cs="Tahoma"/>
          <w:color w:val="443F3F"/>
          <w:sz w:val="17"/>
          <w:szCs w:val="17"/>
        </w:rPr>
        <w:t> (страховщик).</w:t>
      </w:r>
    </w:p>
    <w:p w:rsidR="00120196" w:rsidRPr="00120196" w:rsidRDefault="00120196" w:rsidP="0012019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</w:p>
    <w:p w:rsidR="00120196" w:rsidRPr="00120196" w:rsidRDefault="00120196" w:rsidP="0012019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  <w:r w:rsidRPr="00120196">
        <w:rPr>
          <w:rFonts w:ascii="Tahoma" w:eastAsia="Times New Roman" w:hAnsi="Tahoma" w:cs="Tahoma"/>
          <w:color w:val="443F3F"/>
          <w:sz w:val="17"/>
          <w:szCs w:val="17"/>
        </w:rPr>
        <w:t>Работники, желающие формировать дополнительную накопительную пенсию, смогут </w:t>
      </w: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с 1 октября 2022 г.</w:t>
      </w:r>
      <w:r w:rsidRPr="00120196">
        <w:rPr>
          <w:rFonts w:ascii="Tahoma" w:eastAsia="Times New Roman" w:hAnsi="Tahoma" w:cs="Tahoma"/>
          <w:color w:val="443F3F"/>
          <w:sz w:val="17"/>
          <w:szCs w:val="17"/>
        </w:rPr>
        <w:t> подавать заявление и </w:t>
      </w: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заключать договор</w:t>
      </w:r>
      <w:r w:rsidRPr="00120196">
        <w:rPr>
          <w:rFonts w:ascii="Tahoma" w:eastAsia="Times New Roman" w:hAnsi="Tahoma" w:cs="Tahoma"/>
          <w:color w:val="443F3F"/>
          <w:sz w:val="17"/>
          <w:szCs w:val="17"/>
        </w:rPr>
        <w:t> непосредственно </w:t>
      </w: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у страховщика</w:t>
      </w:r>
      <w:r w:rsidRPr="00120196">
        <w:rPr>
          <w:rFonts w:ascii="Tahoma" w:eastAsia="Times New Roman" w:hAnsi="Tahoma" w:cs="Tahoma"/>
          <w:color w:val="443F3F"/>
          <w:sz w:val="17"/>
          <w:szCs w:val="17"/>
        </w:rPr>
        <w:t> или в электронном виде </w:t>
      </w: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через официальный сайт страховщика</w:t>
      </w:r>
      <w:r w:rsidRPr="00120196">
        <w:rPr>
          <w:rFonts w:ascii="Tahoma" w:eastAsia="Times New Roman" w:hAnsi="Tahoma" w:cs="Tahoma"/>
          <w:color w:val="443F3F"/>
          <w:sz w:val="17"/>
          <w:szCs w:val="17"/>
        </w:rPr>
        <w:t>.</w:t>
      </w:r>
    </w:p>
    <w:p w:rsidR="00120196" w:rsidRPr="00120196" w:rsidRDefault="00120196" w:rsidP="0012019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</w:p>
    <w:p w:rsidR="00120196" w:rsidRPr="00120196" w:rsidRDefault="00120196" w:rsidP="0012019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Дополнительные взносы</w:t>
      </w:r>
      <w:r w:rsidRPr="00120196">
        <w:rPr>
          <w:rFonts w:ascii="Tahoma" w:eastAsia="Times New Roman" w:hAnsi="Tahoma" w:cs="Tahoma"/>
          <w:color w:val="443F3F"/>
          <w:sz w:val="17"/>
          <w:szCs w:val="17"/>
        </w:rPr>
        <w:t> на накопительную пенсию в РУСП «</w:t>
      </w:r>
      <w:proofErr w:type="spellStart"/>
      <w:r w:rsidRPr="00120196">
        <w:rPr>
          <w:rFonts w:ascii="Tahoma" w:eastAsia="Times New Roman" w:hAnsi="Tahoma" w:cs="Tahoma"/>
          <w:color w:val="443F3F"/>
          <w:sz w:val="17"/>
          <w:szCs w:val="17"/>
        </w:rPr>
        <w:t>Стравита</w:t>
      </w:r>
      <w:proofErr w:type="spellEnd"/>
      <w:r w:rsidRPr="00120196">
        <w:rPr>
          <w:rFonts w:ascii="Tahoma" w:eastAsia="Times New Roman" w:hAnsi="Tahoma" w:cs="Tahoma"/>
          <w:color w:val="443F3F"/>
          <w:sz w:val="17"/>
          <w:szCs w:val="17"/>
        </w:rPr>
        <w:t>» будут ежемесячно </w:t>
      </w: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перечисляться работодателем</w:t>
      </w:r>
      <w:r w:rsidRPr="00120196">
        <w:rPr>
          <w:rFonts w:ascii="Tahoma" w:eastAsia="Times New Roman" w:hAnsi="Tahoma" w:cs="Tahoma"/>
          <w:color w:val="443F3F"/>
          <w:sz w:val="17"/>
          <w:szCs w:val="17"/>
        </w:rPr>
        <w:t> </w:t>
      </w: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  <w:u w:val="single"/>
        </w:rPr>
        <w:t>по заявлению</w:t>
      </w:r>
      <w:r w:rsidRPr="00120196">
        <w:rPr>
          <w:rFonts w:ascii="Tahoma" w:eastAsia="Times New Roman" w:hAnsi="Tahoma" w:cs="Tahoma"/>
          <w:color w:val="443F3F"/>
          <w:sz w:val="17"/>
          <w:szCs w:val="17"/>
        </w:rPr>
        <w:t> работника.</w:t>
      </w:r>
    </w:p>
    <w:p w:rsidR="00120196" w:rsidRPr="00120196" w:rsidRDefault="00120196" w:rsidP="0012019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</w:p>
    <w:p w:rsidR="00120196" w:rsidRPr="00120196" w:rsidRDefault="00120196" w:rsidP="0012019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Работник вправе менять тариф</w:t>
      </w:r>
      <w:r w:rsidRPr="00120196">
        <w:rPr>
          <w:rFonts w:ascii="Tahoma" w:eastAsia="Times New Roman" w:hAnsi="Tahoma" w:cs="Tahoma"/>
          <w:color w:val="443F3F"/>
          <w:sz w:val="17"/>
          <w:szCs w:val="17"/>
        </w:rPr>
        <w:t> взноса на накопительную пенсию, но не чаще 1 раза в год. Также можно в любой момент </w:t>
      </w: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приостановить</w:t>
      </w:r>
      <w:r w:rsidRPr="00120196">
        <w:rPr>
          <w:rFonts w:ascii="Tahoma" w:eastAsia="Times New Roman" w:hAnsi="Tahoma" w:cs="Tahoma"/>
          <w:color w:val="443F3F"/>
          <w:sz w:val="17"/>
          <w:szCs w:val="17"/>
        </w:rPr>
        <w:t> свое участие в программе и затем </w:t>
      </w: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возобновить </w:t>
      </w:r>
      <w:r w:rsidRPr="00120196">
        <w:rPr>
          <w:rFonts w:ascii="Tahoma" w:eastAsia="Times New Roman" w:hAnsi="Tahoma" w:cs="Tahoma"/>
          <w:color w:val="443F3F"/>
          <w:sz w:val="17"/>
          <w:szCs w:val="17"/>
        </w:rPr>
        <w:t>уплату дополнительных взносов.</w:t>
      </w:r>
    </w:p>
    <w:p w:rsidR="00120196" w:rsidRPr="00120196" w:rsidRDefault="00120196" w:rsidP="0012019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</w:p>
    <w:p w:rsidR="00120196" w:rsidRPr="00120196" w:rsidRDefault="00120196" w:rsidP="0012019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При достижении общеустановленного пенсионного возраста</w:t>
      </w:r>
      <w:r w:rsidRPr="00120196">
        <w:rPr>
          <w:rFonts w:ascii="Tahoma" w:eastAsia="Times New Roman" w:hAnsi="Tahoma" w:cs="Tahoma"/>
          <w:color w:val="443F3F"/>
          <w:sz w:val="17"/>
          <w:szCs w:val="17"/>
        </w:rPr>
        <w:t> страховщиком работнику ежемесячно будет выплачиваться дополнительная накопительная пенсия </w:t>
      </w: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в течение 5 или 10 лет</w:t>
      </w:r>
      <w:r w:rsidRPr="00120196">
        <w:rPr>
          <w:rFonts w:ascii="Tahoma" w:eastAsia="Times New Roman" w:hAnsi="Tahoma" w:cs="Tahoma"/>
          <w:color w:val="443F3F"/>
          <w:sz w:val="17"/>
          <w:szCs w:val="17"/>
        </w:rPr>
        <w:t> (по выбору гражданина).</w:t>
      </w:r>
    </w:p>
    <w:p w:rsidR="00120196" w:rsidRPr="00120196" w:rsidRDefault="00120196" w:rsidP="0012019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</w:p>
    <w:p w:rsidR="00120196" w:rsidRPr="00120196" w:rsidRDefault="00120196" w:rsidP="0012019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  <w:r w:rsidRPr="00120196">
        <w:rPr>
          <w:rFonts w:ascii="Tahoma" w:eastAsia="Times New Roman" w:hAnsi="Tahoma" w:cs="Tahoma"/>
          <w:b/>
          <w:bCs/>
          <w:color w:val="000080"/>
          <w:sz w:val="17"/>
          <w:szCs w:val="17"/>
        </w:rPr>
        <w:t>Размер будущей накопительной пенсии</w:t>
      </w:r>
    </w:p>
    <w:p w:rsidR="00120196" w:rsidRPr="00120196" w:rsidRDefault="00120196" w:rsidP="0012019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</w:p>
    <w:p w:rsidR="00120196" w:rsidRPr="00120196" w:rsidRDefault="00120196" w:rsidP="0012019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Размер</w:t>
      </w:r>
      <w:r w:rsidRPr="00120196">
        <w:rPr>
          <w:rFonts w:ascii="Tahoma" w:eastAsia="Times New Roman" w:hAnsi="Tahoma" w:cs="Tahoma"/>
          <w:color w:val="443F3F"/>
          <w:sz w:val="17"/>
          <w:szCs w:val="17"/>
        </w:rPr>
        <w:t> накопительной пенсии будет исчисляться из </w:t>
      </w: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сумм дополнительных взносов с учетом доходов от их инвестирования </w:t>
      </w:r>
      <w:r w:rsidRPr="00120196">
        <w:rPr>
          <w:rFonts w:ascii="Tahoma" w:eastAsia="Times New Roman" w:hAnsi="Tahoma" w:cs="Tahoma"/>
          <w:color w:val="443F3F"/>
          <w:sz w:val="17"/>
          <w:szCs w:val="17"/>
        </w:rPr>
        <w:t>(по принципу – сколько накопил, столько и получил).</w:t>
      </w:r>
    </w:p>
    <w:p w:rsidR="00120196" w:rsidRPr="00120196" w:rsidRDefault="00120196" w:rsidP="0012019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</w:p>
    <w:p w:rsidR="00120196" w:rsidRPr="00120196" w:rsidRDefault="00120196" w:rsidP="0012019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Детальную информацию</w:t>
      </w:r>
      <w:r w:rsidRPr="00120196">
        <w:rPr>
          <w:rFonts w:ascii="Tahoma" w:eastAsia="Times New Roman" w:hAnsi="Tahoma" w:cs="Tahoma"/>
          <w:color w:val="443F3F"/>
          <w:sz w:val="17"/>
          <w:szCs w:val="17"/>
        </w:rPr>
        <w:t> о возможных размерах будущей накопительной пенсии, а также о процедуре участия в добровольном страховании дополнительной накопительной пенсии по Указу № 367 можно получить у страховщика – РУСП </w:t>
      </w: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«</w:t>
      </w:r>
      <w:proofErr w:type="spellStart"/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Стравита</w:t>
      </w:r>
      <w:proofErr w:type="spellEnd"/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».</w:t>
      </w:r>
    </w:p>
    <w:p w:rsidR="00120196" w:rsidRPr="00120196" w:rsidRDefault="00120196" w:rsidP="0012019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</w:p>
    <w:p w:rsidR="00120196" w:rsidRPr="00120196" w:rsidRDefault="00120196" w:rsidP="0012019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  <w:r w:rsidRPr="00120196">
        <w:rPr>
          <w:rFonts w:ascii="Tahoma" w:eastAsia="Times New Roman" w:hAnsi="Tahoma" w:cs="Tahoma"/>
          <w:b/>
          <w:bCs/>
          <w:color w:val="000080"/>
          <w:sz w:val="17"/>
          <w:szCs w:val="17"/>
        </w:rPr>
        <w:t>Что дает работнику участие в пенсионном страховании по Указу № 367</w:t>
      </w:r>
    </w:p>
    <w:p w:rsidR="00120196" w:rsidRPr="00120196" w:rsidRDefault="00120196" w:rsidP="001201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  <w:r w:rsidRPr="00120196">
        <w:rPr>
          <w:rFonts w:ascii="Tahoma" w:eastAsia="Times New Roman" w:hAnsi="Tahoma" w:cs="Tahoma"/>
          <w:color w:val="443F3F"/>
          <w:sz w:val="17"/>
          <w:szCs w:val="17"/>
        </w:rPr>
        <w:t>доступный и понятный механизм заблаговременного сбережения средств на старость </w:t>
      </w: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с финансовой поддержкой государства</w:t>
      </w:r>
      <w:r w:rsidRPr="00120196">
        <w:rPr>
          <w:rFonts w:ascii="Tahoma" w:eastAsia="Times New Roman" w:hAnsi="Tahoma" w:cs="Tahoma"/>
          <w:color w:val="443F3F"/>
          <w:sz w:val="17"/>
          <w:szCs w:val="17"/>
        </w:rPr>
        <w:t>. При вступлении работника в программу взносы на его будущую накопительную пенсию на 30-50 процентов будут оплачены из государственных средств</w:t>
      </w:r>
    </w:p>
    <w:p w:rsidR="00120196" w:rsidRPr="00120196" w:rsidRDefault="00120196" w:rsidP="001201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  <w:r w:rsidRPr="00120196">
        <w:rPr>
          <w:rFonts w:ascii="Tahoma" w:eastAsia="Times New Roman" w:hAnsi="Tahoma" w:cs="Tahoma"/>
          <w:color w:val="443F3F"/>
          <w:sz w:val="17"/>
          <w:szCs w:val="17"/>
        </w:rPr>
        <w:t>право</w:t>
      </w: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 на льготу по подоходному налогу.</w:t>
      </w:r>
      <w:r w:rsidRPr="00120196">
        <w:rPr>
          <w:rFonts w:ascii="Tahoma" w:eastAsia="Times New Roman" w:hAnsi="Tahoma" w:cs="Tahoma"/>
          <w:color w:val="443F3F"/>
          <w:sz w:val="17"/>
          <w:szCs w:val="17"/>
        </w:rPr>
        <w:t> Так, работникам предоставляется </w:t>
      </w: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право на получение социального налогового вычета</w:t>
      </w:r>
      <w:r w:rsidRPr="00120196">
        <w:rPr>
          <w:rFonts w:ascii="Tahoma" w:eastAsia="Times New Roman" w:hAnsi="Tahoma" w:cs="Tahoma"/>
          <w:color w:val="443F3F"/>
          <w:sz w:val="17"/>
          <w:szCs w:val="17"/>
        </w:rPr>
        <w:t> на сумму уплаченных за счет средств работника страховых взносов на будущую накопительную пенсию. Это означает, что размер заработка работника, с которого работодателем исчисляется подоходный налог (13%), будет уменьшен на величину страхового взноса, уплаченного за счет средств работника.</w:t>
      </w:r>
    </w:p>
    <w:p w:rsidR="00120196" w:rsidRPr="00120196" w:rsidRDefault="00120196" w:rsidP="0012019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Дополнительные накопительные пенсии </w:t>
      </w:r>
      <w:r w:rsidRPr="00120196">
        <w:rPr>
          <w:rFonts w:ascii="Tahoma" w:eastAsia="Times New Roman" w:hAnsi="Tahoma" w:cs="Tahoma"/>
          <w:color w:val="443F3F"/>
          <w:sz w:val="17"/>
          <w:szCs w:val="17"/>
        </w:rPr>
        <w:t>также </w:t>
      </w: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освобождаются от подоходного налога с физических лиц</w:t>
      </w:r>
    </w:p>
    <w:p w:rsidR="00120196" w:rsidRPr="00120196" w:rsidRDefault="00120196" w:rsidP="0012019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  <w:r w:rsidRPr="00120196">
        <w:rPr>
          <w:rFonts w:ascii="Tahoma" w:eastAsia="Times New Roman" w:hAnsi="Tahoma" w:cs="Tahoma"/>
          <w:color w:val="443F3F"/>
          <w:sz w:val="17"/>
          <w:szCs w:val="17"/>
        </w:rPr>
        <w:t>возможность н</w:t>
      </w: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аследования пенсионных накоплений</w:t>
      </w:r>
    </w:p>
    <w:p w:rsidR="00120196" w:rsidRPr="00120196" w:rsidRDefault="00120196" w:rsidP="0012019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гарантия сохранности</w:t>
      </w:r>
      <w:r w:rsidRPr="00120196">
        <w:rPr>
          <w:rFonts w:ascii="Tahoma" w:eastAsia="Times New Roman" w:hAnsi="Tahoma" w:cs="Tahoma"/>
          <w:color w:val="443F3F"/>
          <w:sz w:val="17"/>
          <w:szCs w:val="17"/>
        </w:rPr>
        <w:t> пенсионных накоплений. Осуществление добровольного страхования дополнительной накопительной пенсии возложено на государственную страховую организацию – РУСП «</w:t>
      </w:r>
      <w:proofErr w:type="spellStart"/>
      <w:r w:rsidRPr="00120196">
        <w:rPr>
          <w:rFonts w:ascii="Tahoma" w:eastAsia="Times New Roman" w:hAnsi="Tahoma" w:cs="Tahoma"/>
          <w:color w:val="443F3F"/>
          <w:sz w:val="17"/>
          <w:szCs w:val="17"/>
        </w:rPr>
        <w:t>Стравита</w:t>
      </w:r>
      <w:proofErr w:type="spellEnd"/>
      <w:r w:rsidRPr="00120196">
        <w:rPr>
          <w:rFonts w:ascii="Tahoma" w:eastAsia="Times New Roman" w:hAnsi="Tahoma" w:cs="Tahoma"/>
          <w:color w:val="443F3F"/>
          <w:sz w:val="17"/>
          <w:szCs w:val="17"/>
        </w:rPr>
        <w:t>». </w:t>
      </w: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Государство гарантирует страховые выплаты</w:t>
      </w:r>
      <w:r w:rsidRPr="00120196">
        <w:rPr>
          <w:rFonts w:ascii="Tahoma" w:eastAsia="Times New Roman" w:hAnsi="Tahoma" w:cs="Tahoma"/>
          <w:color w:val="443F3F"/>
          <w:sz w:val="17"/>
          <w:szCs w:val="17"/>
        </w:rPr>
        <w:t> по договорам страхования, заключенным этим страховым предприятием.</w:t>
      </w:r>
    </w:p>
    <w:p w:rsidR="00120196" w:rsidRPr="00120196" w:rsidRDefault="00120196" w:rsidP="0012019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  <w:r w:rsidRPr="00120196">
        <w:rPr>
          <w:rFonts w:ascii="Tahoma" w:eastAsia="Times New Roman" w:hAnsi="Tahoma" w:cs="Tahoma"/>
          <w:color w:val="443F3F"/>
          <w:sz w:val="17"/>
          <w:szCs w:val="17"/>
        </w:rPr>
        <w:t>вступление работника в новую программу никак </w:t>
      </w:r>
      <w:r w:rsidRPr="00120196">
        <w:rPr>
          <w:rFonts w:ascii="Tahoma" w:eastAsia="Times New Roman" w:hAnsi="Tahoma" w:cs="Tahoma"/>
          <w:b/>
          <w:bCs/>
          <w:color w:val="443F3F"/>
          <w:sz w:val="17"/>
          <w:szCs w:val="17"/>
        </w:rPr>
        <w:t>не отразится на его государственной трудовой (солидарной) пенсии</w:t>
      </w:r>
      <w:r w:rsidRPr="00120196">
        <w:rPr>
          <w:rFonts w:ascii="Tahoma" w:eastAsia="Times New Roman" w:hAnsi="Tahoma" w:cs="Tahoma"/>
          <w:color w:val="443F3F"/>
          <w:sz w:val="17"/>
          <w:szCs w:val="17"/>
        </w:rPr>
        <w:t>. Ее размер будет определяться по тем же правилам, что и у работников, не участвующих в добровольном страховании, – исходя из показателей стажа и заработка до обращения за пенсией.</w:t>
      </w:r>
    </w:p>
    <w:p w:rsidR="00120196" w:rsidRPr="00120196" w:rsidRDefault="00120196" w:rsidP="00120196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7"/>
          <w:szCs w:val="17"/>
        </w:rPr>
      </w:pPr>
      <w:r w:rsidRPr="00120196">
        <w:rPr>
          <w:rFonts w:ascii="Tahoma" w:eastAsia="Times New Roman" w:hAnsi="Tahoma" w:cs="Tahoma"/>
          <w:color w:val="443F3F"/>
          <w:sz w:val="17"/>
          <w:szCs w:val="17"/>
        </w:rPr>
        <w:t xml:space="preserve">Дополнительная информация о добровольном страховании дополнительной накопительной пенсии размещена на сайте </w:t>
      </w:r>
      <w:proofErr w:type="gramStart"/>
      <w:r w:rsidRPr="00120196">
        <w:rPr>
          <w:rFonts w:ascii="Tahoma" w:eastAsia="Times New Roman" w:hAnsi="Tahoma" w:cs="Tahoma"/>
          <w:color w:val="443F3F"/>
          <w:sz w:val="17"/>
          <w:szCs w:val="17"/>
        </w:rPr>
        <w:t>Фонда социальной защиты населения Министерства труда</w:t>
      </w:r>
      <w:proofErr w:type="gramEnd"/>
      <w:r w:rsidRPr="00120196">
        <w:rPr>
          <w:rFonts w:ascii="Tahoma" w:eastAsia="Times New Roman" w:hAnsi="Tahoma" w:cs="Tahoma"/>
          <w:color w:val="443F3F"/>
          <w:sz w:val="17"/>
          <w:szCs w:val="17"/>
        </w:rPr>
        <w:t xml:space="preserve"> и социальной защиты.</w:t>
      </w:r>
    </w:p>
    <w:p w:rsidR="001B6A98" w:rsidRDefault="001B6A98"/>
    <w:sectPr w:rsidR="001B6A98" w:rsidSect="004B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90D76"/>
    <w:multiLevelType w:val="multilevel"/>
    <w:tmpl w:val="0418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11257"/>
    <w:multiLevelType w:val="multilevel"/>
    <w:tmpl w:val="B33E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54A3E"/>
    <w:multiLevelType w:val="multilevel"/>
    <w:tmpl w:val="F7BC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67134"/>
    <w:multiLevelType w:val="multilevel"/>
    <w:tmpl w:val="6B44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196"/>
    <w:rsid w:val="00120196"/>
    <w:rsid w:val="001B6A98"/>
    <w:rsid w:val="004B59DE"/>
    <w:rsid w:val="0052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Живица</dc:creator>
  <cp:keywords/>
  <dc:description/>
  <cp:lastModifiedBy>Живица</cp:lastModifiedBy>
  <cp:revision>3</cp:revision>
  <cp:lastPrinted>2021-12-21T10:50:00Z</cp:lastPrinted>
  <dcterms:created xsi:type="dcterms:W3CDTF">2021-12-21T09:35:00Z</dcterms:created>
  <dcterms:modified xsi:type="dcterms:W3CDTF">2021-12-21T10:50:00Z</dcterms:modified>
</cp:coreProperties>
</file>